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新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宁县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市场监督管理局关于行政执法主体、权限、依据、程序和救济渠道等事项的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公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"javascript:void(0)" \o "分享到微信"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"javascript:void(0)" \o "分享到新浪微博"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一、行政执法主体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执法单位：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新宁县</w:t>
      </w:r>
      <w:r>
        <w:rPr>
          <w:rFonts w:hint="eastAsia" w:ascii="仿宋" w:hAnsi="仿宋" w:eastAsia="仿宋" w:cs="仿宋"/>
          <w:sz w:val="28"/>
          <w:szCs w:val="28"/>
        </w:rPr>
        <w:t>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      址：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新宁县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金石镇双拥路曾家巷子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      质：行政机关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联系电话：0739-4822447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二、行政执法人员</w:t>
      </w:r>
    </w:p>
    <w:tbl>
      <w:tblPr>
        <w:tblStyle w:val="4"/>
        <w:tblW w:w="9774" w:type="dxa"/>
        <w:tblInd w:w="-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310"/>
        <w:gridCol w:w="904"/>
        <w:gridCol w:w="1418"/>
        <w:gridCol w:w="3245"/>
        <w:gridCol w:w="2126"/>
      </w:tblGrid>
      <w:tr>
        <w:trPr>
          <w:trHeight w:val="632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3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执法证号码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阳建飞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贾明华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唐小莲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徐娟华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李和平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黄盛球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胡拥军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伍祚祥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吕军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曾辉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朱彬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侯海波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郑虹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廖建宏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陈志高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伍莉琼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何春香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李美英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曾绍华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陈爱民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何双梅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邓顺云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漆丽明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范修立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戴斌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冷飞雪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王碧波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蒋海滨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曾登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薛小明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吕绍龙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彭志宏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肖刚明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赵彩红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蒋冬梅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李丁凡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林红梅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3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许武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李晓娟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郑卫东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蒋雯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曹彦武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彭凤强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曹晓娟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吕海燕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陈煜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赵桂芝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林继扬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李斌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赵旭奎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吕明发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李爱芳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唐斌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林睦旺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李承彪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宁爱容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何桂林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唐玲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刘叙灯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陈海雄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林永清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郭华益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李焱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付秀英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李四清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朱云清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陈洪波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殷跃清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李武军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张峰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李正发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凌哲鹏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李鑫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夏昌鑫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钟红旭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李武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许建红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何典祥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李欣骑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蒋重铭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81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石光艳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82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马彦焜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83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杨爱军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84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易军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85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杨丽芳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86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陈南贵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87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覃家溢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88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邓育红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89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张智皓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郑鸿泽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91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刘子春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92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郑乔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93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余海岚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94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肖建平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95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徐双林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96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肖利强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97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邓恩发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98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唐乾春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99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伍有生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李灵飞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101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陈叶军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李承斌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103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王祥根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104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徐海波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李贤华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蒋汉林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107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谢国栋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3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108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唐国林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杨兵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余吉明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罗焕华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112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邓祥伟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113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李丹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114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管彦海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115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姚建兵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何峻鹏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117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夏萍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118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罗小波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119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李准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李海兵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121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王征新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122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李薇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123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许裕坤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124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何芳芳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唐康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126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林卫征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127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谭雨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128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夏林林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129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马新曲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130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李铭铭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131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杨瑛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132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司广峰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133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龙志民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134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马志平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135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陈燕群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136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李建平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3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137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汤启新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138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周佐青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139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邓香玲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李赛华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141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陈莉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142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伍志军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143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蒋芬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144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匡洪兵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145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王祥伟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新宁县市场监督管理局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18051030163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sz w:val="28"/>
          <w:szCs w:val="28"/>
        </w:rPr>
        <w:t>、行政执法权限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贯彻执行有关市场监管的法律法规和政策，依职权行使辖区内市场主体统一登记注册，市场秩序、食品安全、药品安全、产品质量安全、特种设备安全、计量、标准、检验检测、认证认可、知识产权、价格和反不正当竞争等市场监管领域的行政执法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sz w:val="28"/>
          <w:szCs w:val="28"/>
        </w:rPr>
        <w:t>、行政执法依据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依据《《中华人民共和国行政处罚法》《中华人民共和国行政许可法》《中华人民共和国行政强制法》《中华人民共和国公司法》《中华人民共和国市场主体登记管理条例》《无证无照经营查处办法》《中华人民共和国反不正当竞争法》《禁止传销条例》《直销管理条例》《中华人民共和国电子商务法》《网络交易监督管理办法》《网络直播营销管理办法》《合同违法行为监督处理办法》《中华人民共和国广告法》《中华人民共和国反垄断法》《中华人民共和国价格法》《中华人民共和国产品质量法》《中华人民共和国特种设备安全法》《中华人民共和国计量法》《中华人民共和国标准化法》《 中华人民共和国认证认可条例》《中华人民共和国食品安全法》《中华人民共和国消费者权益保护法》《 侵害消费者权益行为处罚办法》《中华人民共和国药品管理法》《化妆品监督管理条例》《医疗器械监督管理条例》《中华人民共和国专利法》《中华人民共和国商标法》《奥林匹克标志保护条例》等法律法规和规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sz w:val="28"/>
          <w:szCs w:val="28"/>
        </w:rPr>
        <w:t>、行政执法程序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中华人民共和国行政处罚法》《中华人民共和国行政许可法》《中华人民共和国行政强制法》《市场监督管理行政处罚程序规定》《市场监督管理行政处罚听证办法》《市场监督管理行政许可程序暂行规定》《市场监督管理投诉举报处理暂行办法》《市场监督管理执法监督暂行规定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湖南省行政程序规定》《湖南省行政处罚听证程序规定》</w:t>
      </w:r>
      <w:r>
        <w:rPr>
          <w:rFonts w:hint="eastAsia" w:ascii="仿宋" w:hAnsi="仿宋" w:eastAsia="仿宋" w:cs="仿宋"/>
          <w:sz w:val="28"/>
          <w:szCs w:val="28"/>
        </w:rPr>
        <w:t>等法律法规及规章的规定,依法开展执法工作。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（一）应当遵循以下原则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1.以法律、法规、规章为依据;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2.以事实为依据,与违法行为的事实、性质、情节以及社会危害程度相当;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3.公开、公平、公正;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4.保障公民、法人或其他组织的合法权益;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5.坚持处罚与教育相结合。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（二）行政处罚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普通</w:t>
      </w:r>
      <w:r>
        <w:rPr>
          <w:rFonts w:hint="eastAsia" w:ascii="仿宋" w:hAnsi="仿宋" w:eastAsia="仿宋" w:cs="仿宋"/>
          <w:sz w:val="28"/>
          <w:szCs w:val="28"/>
        </w:rPr>
        <w:t>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立案。办案机构在15个工作日内对案件线索进行初步核查，对违法事实不成立的，填写《不予立案审批表》，报市场监督管理部门负责人审批；对无管辖权或涉嫌犯罪的，填写《案件移送函》或《涉嫌犯罪案件移送书》，由市场监督管理部门主要负责人批准移送有关部门或公安机关。经核查有证据初步证明存在违反市场监督管理法律、法规、规章的行为，填写《立案审批表》，报市场监督管理部门负责人批准予以立案。特殊情况下，经批准可以延长15日（检测、检验、检疫、鉴定以及权利人辨认或者辨别等所需时间不计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调查取证。办案机构调查取证，应当依照法律、法规、规章的规定全面、客观、公正、及时进行案件调查，依法全面收集、调取相关证据，进行检查调查，按照行政执法“三项制度”的要求，实行全过程记录。需要依法采取先行登记保存、查封（扣押）等行政强制措施或解除行政强制措施的，报市场监督管理部门负责人批准；调查终结后，撰写《调查终结报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法制审核。办案机构将《调查终结报告》连同案卷材料送政策法规股进行案件核审或法制核审，政策法规股在10个工作日内完成核审（特殊情况下可以延长，建议补充调查时间不计入），填写《案件核审表》，提出书面意见和建议。同时，对重大复杂行政处罚案件均要征求法律顾问（公职律师）意见并将法律顾问（公职律师）《法律意见书》归入案卷卷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集体研究。下列案件应由办案机构提出申请，经政策法规股进行法制审核后，提交局案件审理委员会讨论决定：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（一）拟对自然人或个体工商户处以2万元以上（含本数，下同）、对法人或者其他组织处以4万元以上（含本数，下同）的罚款或者没收相当于该数额违法所得、非法财物行政处罚的；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（二）拟暂扣许可证件、降低资质等级、吊销许可证件、限制开展生产经营活动、责令停产停业、责令关闭、限制从业的案件；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（三）拟列入严重违法失信名单的案件；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（四）办案单位处理意见与审核机构审核意见存在重大分歧的案件；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（五）拟减轻处罚的案件；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（六）拟移送司法机关的涉嫌犯罪的案件；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（七）经过听证程序的案件；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（八）其他应当提交负责人集体讨论的案件。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案件审理委员会对案件的管辖权、事实、证据、程序、适用法律及自由裁量理由等充分讨论，对拟处理意见的合法性及合理性进行审议，最终形成结论性的处理意见。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告知。处罚告知：书面告知当事人拟做出行政处罚的内容及事实、理由、依据，同时告知当事人享有陈述申辩权。听证告知：属于听证范围的，还应当告知当事人要求听证的权利。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当事人自告知书送达之日起5个工作日内，未行使陈述、申辩权，未要求听证的，视为放弃此权利。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sz w:val="28"/>
          <w:szCs w:val="28"/>
        </w:rPr>
        <w:t>听证。当事人自告知书送达之日起5个工作日提出听证申请的，政策法规股组织听证会，听取当事人的陈述、申辩，撰写《听证报告》，当事人陈述申辩理由成立的，提交案件审理委员会研究变更拟做出的处罚决定。理由不成立的，维持拟做出的处罚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 w:cs="仿宋"/>
          <w:sz w:val="28"/>
          <w:szCs w:val="28"/>
        </w:rPr>
        <w:t>行政处罚决定。办案机构填写《行政处理决定审批表》，由市场监督管理部门负责人审批后送达行政处罚决定书（自立案之日起90内作出行政处罚决定，情况特殊的经市场监督管理部门负责人批准可以延长30日，经延期仍不能作出处理决定的，部门负责人集体讨论决定是否继续延期），通过直接送达、留置送达、邮寄送达、委托送达、转交送达、公告送达等方式送达《行政处罚决定书》，并告知当事人救济途径、履行方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</w:t>
      </w:r>
      <w:r>
        <w:rPr>
          <w:rFonts w:hint="eastAsia" w:ascii="仿宋" w:hAnsi="仿宋" w:eastAsia="仿宋" w:cs="仿宋"/>
          <w:sz w:val="28"/>
          <w:szCs w:val="28"/>
        </w:rPr>
        <w:t>行政处罚履行。当事人应当在法定时限内履行处罚决定，逾期不履行的，办案机构填写《行政处罚决定履行催告书》，市场监督管理部门负责人批准后进行催告。当事人收到行政机关催告书10日内仍不履行，办案机构提出、市场监督管理部门负责人批准后，申请人民法院强制执行。当事人申请延期或分期履行的，办案机构提出意见，报市场监督管理部门负责人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</w:t>
      </w:r>
      <w:r>
        <w:rPr>
          <w:rFonts w:hint="eastAsia" w:ascii="仿宋" w:hAnsi="仿宋" w:eastAsia="仿宋" w:cs="仿宋"/>
          <w:sz w:val="28"/>
          <w:szCs w:val="28"/>
        </w:rPr>
        <w:t>结案。办案机构填写《结案审批表》报市场监督管理部门负责人审批。办案机构立卷装订，年底将案卷移交政策法规股统一归档管理。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（三）行政许可一般程序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1.受理申请；2.审查申请材料；3.作出行政许可决定。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黑体"/>
          <w:sz w:val="28"/>
          <w:szCs w:val="28"/>
        </w:rPr>
        <w:t>、救济途径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（一）行政复议渠道（具体以执法文书载明的信息为准）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依据《中华人民共和国行政复议法》的规定，对本局作出的行政决定不服的，自收到决定书之日起60日（法律规定的申请期限超过60日的除外）内向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新宁县</w:t>
      </w:r>
      <w:r>
        <w:rPr>
          <w:rFonts w:hint="eastAsia" w:ascii="仿宋" w:hAnsi="仿宋" w:eastAsia="仿宋" w:cs="仿宋"/>
          <w:sz w:val="28"/>
          <w:szCs w:val="28"/>
        </w:rPr>
        <w:t>人民政府申请行政复议。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28"/>
          <w:szCs w:val="28"/>
        </w:rPr>
        <w:t>0739-4822366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（二）行政诉讼渠道（具体以执法文书载明的信息为准）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根据《中华人民共和国行政诉讼法》的规定，自收到决定书之日起六个月（法律另有规定的除外）内直接向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武冈市</w:t>
      </w:r>
      <w:r>
        <w:rPr>
          <w:rFonts w:hint="eastAsia" w:ascii="仿宋" w:hAnsi="仿宋" w:eastAsia="仿宋" w:cs="仿宋"/>
          <w:sz w:val="28"/>
          <w:szCs w:val="28"/>
        </w:rPr>
        <w:t>人民法院起诉。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28"/>
          <w:szCs w:val="28"/>
        </w:rPr>
        <w:t>0739-4256468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3MjliNTI1MDliNjAyY2FiZDE1MGQzY2NmN2ExZGUifQ=="/>
  </w:docVars>
  <w:rsids>
    <w:rsidRoot w:val="00000000"/>
    <w:rsid w:val="2A273490"/>
    <w:rsid w:val="4338338A"/>
    <w:rsid w:val="48211463"/>
    <w:rsid w:val="4CCD2B30"/>
    <w:rsid w:val="575D47AB"/>
    <w:rsid w:val="60172F17"/>
    <w:rsid w:val="613A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styleId="8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5347</Words>
  <Characters>7037</Characters>
  <Lines>0</Lines>
  <Paragraphs>0</Paragraphs>
  <TotalTime>18</TotalTime>
  <ScaleCrop>false</ScaleCrop>
  <LinksUpToDate>false</LinksUpToDate>
  <CharactersWithSpaces>7056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2023-11-11T01:56:00Z</dcterms:created>
  <dc:creator>zyn</dc:creator>
  <cp:lastModifiedBy>zyn</cp:lastModifiedBy>
  <dcterms:modified xsi:type="dcterms:W3CDTF">2023-11-11T02:35:50Z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2181D63A78F34D3BA73310917CDD703A_12</vt:lpwstr>
  </property>
</Properties>
</file>