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sz w:val="32"/>
          <w:szCs w:val="32"/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baseline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湖南省工业碳减排标杆企业认定指标体系</w:t>
      </w:r>
    </w:p>
    <w:tbl>
      <w:tblPr>
        <w:tblStyle w:val="6"/>
        <w:tblW w:w="9071" w:type="dxa"/>
        <w:tblInd w:w="9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538"/>
        <w:gridCol w:w="6707"/>
        <w:gridCol w:w="80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tblHeader/>
        </w:trPr>
        <w:tc>
          <w:tcPr>
            <w:tcW w:w="156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评分内容</w:t>
            </w:r>
          </w:p>
        </w:tc>
        <w:tc>
          <w:tcPr>
            <w:tcW w:w="67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评分标准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分值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3" w:hRule="atLeast"/>
        </w:trPr>
        <w:tc>
          <w:tcPr>
            <w:tcW w:w="102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一、产品结构调整</w:t>
            </w:r>
          </w:p>
        </w:tc>
        <w:tc>
          <w:tcPr>
            <w:tcW w:w="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67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" w:cs="仿宋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生产的精深加工产品或绿色低碳产品营业收入占企业总营业收入的20%-40%，计0.5分；占40%-60%，计1分；占60%-80%，计1.5分；占80%以上，计2分。其中，高能耗行业按精深加工产品占比计算得分，其他行业按绿色低碳产品占比计算得分。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b w:val="0"/>
                <w:bCs/>
                <w:color w:val="000000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8" w:hRule="atLeast"/>
        </w:trPr>
        <w:tc>
          <w:tcPr>
            <w:tcW w:w="102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仿宋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67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" w:cs="仿宋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仿宋" w:cs="仿宋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获首台套技术设备、首批次新材料、首版次高端软件、首轮次工程流片芯片、首套件基础电子元器件产品等称号，国家级每项计1分，省级每项计0.5分，累计不超过2分。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b w:val="0"/>
                <w:bCs/>
                <w:color w:val="000000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2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仿宋" w:cs="仿宋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725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7" w:hRule="atLeast"/>
        </w:trPr>
        <w:tc>
          <w:tcPr>
            <w:tcW w:w="102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二、推进节能降碳</w:t>
            </w:r>
          </w:p>
        </w:tc>
        <w:tc>
          <w:tcPr>
            <w:tcW w:w="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67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" w:cs="仿宋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b w:val="0"/>
                <w:bCs/>
                <w:color w:val="000000"/>
                <w:sz w:val="21"/>
                <w:szCs w:val="21"/>
              </w:rPr>
              <w:t>根据碳减排绩效指标进行评分，分强度减排分和总量减排分两部分，两者之和为总分，总分不超过60分。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" w:cs="仿宋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b w:val="0"/>
                <w:bCs/>
                <w:color w:val="000000"/>
                <w:sz w:val="21"/>
                <w:szCs w:val="21"/>
              </w:rPr>
              <w:t>强度减排分=25×（2-1/(强度减排指标÷12%+0.5)）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b w:val="0"/>
                <w:bCs/>
                <w:color w:val="000000"/>
                <w:sz w:val="21"/>
                <w:szCs w:val="21"/>
              </w:rPr>
              <w:t>总量减排分=25×（2-1/（总量减排指标÷4000+0.5））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60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102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仿宋" w:cs="仿宋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67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" w:cs="仿宋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单位产品能耗达到能耗限额国家标准先进值和《高耗能行业重点领域能效标杆水平和基准水平（2021年版）》中的标杆水平。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8" w:hRule="atLeast"/>
        </w:trPr>
        <w:tc>
          <w:tcPr>
            <w:tcW w:w="102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仿宋" w:cs="仿宋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67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" w:cs="仿宋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推进微电网建设，开展分布式光伏、分散式风电、多元储能、高效热泵、余热余压利用、智慧能源管控等开发运行，推进多能高效互补利用，就近消纳可再生能源等，最高可得2分。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102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仿宋" w:cs="仿宋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67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" w:cs="仿宋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开展节能诊断并完成改造，计1分；建立能源管理中心或能源在线监测系统，计1分；使用合同能源管理、能源托管等模式进行节能管理，计1分。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102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仿宋" w:cs="仿宋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67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" w:cs="仿宋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获能效“领跑者”、水效“领跑者”、节水型企业、“能效之星”产品等称号，国家级每项计1分，省级每项计0.5分，累计不超过2分。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2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仿宋" w:cs="仿宋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725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70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8" w:hRule="atLeast"/>
        </w:trPr>
        <w:tc>
          <w:tcPr>
            <w:tcW w:w="102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三、推行绿色制造</w:t>
            </w:r>
          </w:p>
        </w:tc>
        <w:tc>
          <w:tcPr>
            <w:tcW w:w="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67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" w:cs="仿宋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获绿色工厂、绿色设计产品、绿色供应链管理企业、工业产品绿色设计示范企业、绿色制造系统解决方案供应商等称号，国家级每项计2分，省级每项计1分，累计不超过</w:t>
            </w:r>
            <w:r>
              <w:rPr>
                <w:rFonts w:hint="eastAsia" w:ascii="Times New Roman" w:hAnsi="Times New Roman" w:eastAsia="仿宋" w:cs="仿宋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" w:cs="仿宋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分。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8" w:hRule="atLeast"/>
        </w:trPr>
        <w:tc>
          <w:tcPr>
            <w:tcW w:w="102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仿宋" w:cs="仿宋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67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" w:cs="仿宋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获制造业单项冠军、专精特新“小巨人”企业、服务型制造示范企业（平台、项目）等称号，国家级每项计1分，省级每项计0.5分，累计不超过2分。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2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仿宋" w:cs="仿宋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67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" w:cs="仿宋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/>
                <w:color w:val="000000"/>
                <w:kern w:val="0"/>
                <w:sz w:val="21"/>
                <w:szCs w:val="21"/>
                <w:lang w:eastAsia="zh-CN" w:bidi="ar"/>
              </w:rPr>
              <w:t>申报期两年内</w:t>
            </w:r>
            <w:r>
              <w:rPr>
                <w:rFonts w:hint="eastAsia" w:ascii="Times New Roman" w:hAnsi="Times New Roman" w:eastAsia="仿宋" w:cs="仿宋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开展</w:t>
            </w:r>
            <w:r>
              <w:rPr>
                <w:rFonts w:hint="eastAsia" w:ascii="Times New Roman" w:hAnsi="Times New Roman" w:eastAsia="仿宋" w:cs="仿宋"/>
                <w:b w:val="0"/>
                <w:bCs/>
                <w:color w:val="000000"/>
                <w:kern w:val="0"/>
                <w:sz w:val="21"/>
                <w:szCs w:val="21"/>
                <w:lang w:eastAsia="zh-CN" w:bidi="ar"/>
              </w:rPr>
              <w:t>一次</w:t>
            </w:r>
            <w:r>
              <w:rPr>
                <w:rFonts w:hint="eastAsia" w:ascii="Times New Roman" w:hAnsi="Times New Roman" w:eastAsia="仿宋" w:cs="仿宋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清洁生产审核</w:t>
            </w:r>
            <w:r>
              <w:rPr>
                <w:rFonts w:hint="eastAsia" w:ascii="Times New Roman" w:hAnsi="Times New Roman" w:eastAsia="仿宋" w:cs="仿宋"/>
                <w:b w:val="0"/>
                <w:bCs/>
                <w:color w:val="000000"/>
                <w:kern w:val="0"/>
                <w:sz w:val="21"/>
                <w:szCs w:val="21"/>
                <w:lang w:eastAsia="zh-CN" w:bidi="ar"/>
              </w:rPr>
              <w:t>工作计</w:t>
            </w:r>
            <w:r>
              <w:rPr>
                <w:rFonts w:hint="eastAsia" w:ascii="Times New Roman" w:hAnsi="Times New Roman" w:eastAsia="仿宋" w:cs="仿宋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2分</w:t>
            </w:r>
            <w:r>
              <w:rPr>
                <w:rFonts w:hint="eastAsia" w:ascii="Times New Roman" w:hAnsi="Times New Roman" w:eastAsia="仿宋" w:cs="仿宋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。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2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仿宋" w:cs="仿宋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725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8" w:hRule="atLeast"/>
        </w:trPr>
        <w:tc>
          <w:tcPr>
            <w:tcW w:w="102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四、资源循环利用</w:t>
            </w:r>
          </w:p>
        </w:tc>
        <w:tc>
          <w:tcPr>
            <w:tcW w:w="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67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" w:cs="仿宋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获大宗固体废弃物综合利用骨干企业、工业固体废物资源综合利用示范企业（项目）等称号，国家级每项计2分，省级每项计1分，累计不超过4分。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2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仿宋" w:cs="仿宋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725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8" w:hRule="atLeast"/>
        </w:trPr>
        <w:tc>
          <w:tcPr>
            <w:tcW w:w="102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五、低碳技术创新</w:t>
            </w:r>
          </w:p>
        </w:tc>
        <w:tc>
          <w:tcPr>
            <w:tcW w:w="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67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" w:cs="仿宋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牵头或自主研发的节能降碳技术工艺、装备及产品获得科技成果奖励或被纳入相关推广目录，国家级每项计2分，省级每项计1分，累计不超过2分。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102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仿宋" w:cs="仿宋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13</w:t>
            </w:r>
          </w:p>
        </w:tc>
        <w:tc>
          <w:tcPr>
            <w:tcW w:w="67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" w:cs="仿宋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获得科技、技术创新平台等称号，国家级每项计2分，省级每项计1分，累计不超过2分。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102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仿宋" w:cs="仿宋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14</w:t>
            </w:r>
          </w:p>
        </w:tc>
        <w:tc>
          <w:tcPr>
            <w:tcW w:w="67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" w:cs="仿宋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牵头或参与绿色低碳技术标准制修订，国家、行业标准每项计2分，地方、团体标准每项计1分，累计不超过2分。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2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仿宋" w:cs="仿宋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725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8" w:hRule="atLeast"/>
        </w:trPr>
        <w:tc>
          <w:tcPr>
            <w:tcW w:w="102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六、数字协同转型</w:t>
            </w:r>
          </w:p>
        </w:tc>
        <w:tc>
          <w:tcPr>
            <w:tcW w:w="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67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" w:cs="仿宋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获智能制造试点示范企业、智能制造示范工厂、智能制造示范车间、智能制造综合标准化与新模式应用项目承担企业、智能制造系统解决方案供应商等称号，国家级每项计1分，省级每项计0.5分，累计不超过4分。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2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仿宋" w:cs="仿宋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725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小计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102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七、企业能力建设</w:t>
            </w:r>
          </w:p>
        </w:tc>
        <w:tc>
          <w:tcPr>
            <w:tcW w:w="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16</w:t>
            </w:r>
          </w:p>
        </w:tc>
        <w:tc>
          <w:tcPr>
            <w:tcW w:w="67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" w:cs="仿宋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制修订产品碳足迹核算报告，计1分；发布核心供应商减碳成效报告或绿色低碳发展年度报告，计1分。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8" w:hRule="atLeast"/>
        </w:trPr>
        <w:tc>
          <w:tcPr>
            <w:tcW w:w="102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仿宋" w:cs="仿宋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53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17</w:t>
            </w:r>
          </w:p>
        </w:tc>
        <w:tc>
          <w:tcPr>
            <w:tcW w:w="67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Times New Roman" w:hAnsi="Times New Roman" w:eastAsia="仿宋" w:cs="仿宋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企业建立碳排放相关组织机构，并明确职责，计1分；建立碳排放报告相关制度，编制并发布企业年度碳排放信息披露报告，计1分；编制企业碳达峰行动方案或企业绿色低碳发展方案，计1分。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02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仿宋" w:cs="仿宋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725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Times New Roman" w:hAnsi="Times New Roman" w:eastAsia="仿宋" w:cs="仿宋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b w:val="0"/>
                <w:bCs/>
                <w:color w:val="000000"/>
                <w:sz w:val="21"/>
                <w:szCs w:val="21"/>
              </w:rPr>
              <w:t>小计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827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 xml:space="preserve">           合计</w:t>
            </w:r>
          </w:p>
        </w:tc>
        <w:tc>
          <w:tcPr>
            <w:tcW w:w="80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仿宋" w:cs="仿宋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100</w:t>
            </w:r>
          </w:p>
        </w:tc>
      </w:tr>
    </w:tbl>
    <w:p>
      <w:pPr>
        <w:pStyle w:val="3"/>
        <w:ind w:left="0" w:leftChars="0"/>
        <w:rPr>
          <w:rFonts w:ascii="仿宋" w:hAnsi="仿宋" w:eastAsia="仿宋"/>
          <w:sz w:val="32"/>
          <w:szCs w:val="32"/>
        </w:rPr>
      </w:pPr>
      <w:r>
        <w:rPr>
          <w:rFonts w:hint="eastAsia" w:ascii="Times New Roman" w:hAnsi="Times New Roman"/>
          <w:lang w:eastAsia="zh-CN"/>
        </w:rPr>
        <w:t>备注：获得国家级、省级称号、成果等不重复计分</w:t>
      </w:r>
    </w:p>
    <w:sectPr>
      <w:footerReference r:id="rId3" w:type="default"/>
      <w:footerReference r:id="rId4" w:type="even"/>
      <w:pgSz w:w="11906" w:h="16838"/>
      <w:pgMar w:top="2098" w:right="1247" w:bottom="1417" w:left="1587" w:header="964" w:footer="1247" w:gutter="0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文鼎CS仿宋体">
    <w:altName w:val="仿宋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  <w:rFonts w:ascii="文鼎CS仿宋体" w:eastAsia="文鼎CS仿宋体"/>
        <w:sz w:val="28"/>
        <w:szCs w:val="28"/>
      </w:rPr>
    </w:pPr>
    <w:r>
      <w:rPr>
        <w:rStyle w:val="8"/>
        <w:rFonts w:hint="eastAsia" w:ascii="文鼎CS仿宋体" w:eastAsia="文鼎CS仿宋体"/>
        <w:sz w:val="28"/>
        <w:szCs w:val="28"/>
      </w:rPr>
      <w:t>—</w:t>
    </w:r>
    <w:r>
      <w:rPr>
        <w:rStyle w:val="8"/>
        <w:rFonts w:hint="eastAsia" w:ascii="文鼎CS仿宋体" w:eastAsia="文鼎CS仿宋体"/>
        <w:sz w:val="28"/>
        <w:szCs w:val="28"/>
      </w:rPr>
      <w:fldChar w:fldCharType="begin"/>
    </w:r>
    <w:r>
      <w:rPr>
        <w:rStyle w:val="8"/>
        <w:rFonts w:hint="eastAsia" w:ascii="文鼎CS仿宋体" w:eastAsia="文鼎CS仿宋体"/>
        <w:sz w:val="28"/>
        <w:szCs w:val="28"/>
      </w:rPr>
      <w:instrText xml:space="preserve">PAGE  </w:instrText>
    </w:r>
    <w:r>
      <w:rPr>
        <w:rStyle w:val="8"/>
        <w:rFonts w:hint="eastAsia" w:ascii="文鼎CS仿宋体" w:eastAsia="文鼎CS仿宋体"/>
        <w:sz w:val="28"/>
        <w:szCs w:val="28"/>
      </w:rPr>
      <w:fldChar w:fldCharType="separate"/>
    </w:r>
    <w:r>
      <w:rPr>
        <w:rStyle w:val="8"/>
        <w:rFonts w:ascii="文鼎CS仿宋体" w:eastAsia="文鼎CS仿宋体"/>
        <w:sz w:val="28"/>
        <w:szCs w:val="28"/>
      </w:rPr>
      <w:t>2</w:t>
    </w:r>
    <w:r>
      <w:rPr>
        <w:rStyle w:val="8"/>
        <w:rFonts w:hint="eastAsia" w:ascii="文鼎CS仿宋体" w:eastAsia="文鼎CS仿宋体"/>
        <w:sz w:val="28"/>
        <w:szCs w:val="28"/>
      </w:rPr>
      <w:fldChar w:fldCharType="end"/>
    </w:r>
    <w:r>
      <w:rPr>
        <w:rStyle w:val="8"/>
        <w:rFonts w:hint="eastAsia" w:ascii="文鼎CS仿宋体" w:eastAsia="文鼎CS仿宋体"/>
        <w:sz w:val="28"/>
        <w:szCs w:val="28"/>
      </w:rPr>
      <w:t>—</w: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7CD2908"/>
    <w:rsid w:val="00000D20"/>
    <w:rsid w:val="0000254D"/>
    <w:rsid w:val="000050F9"/>
    <w:rsid w:val="000106E4"/>
    <w:rsid w:val="000116FC"/>
    <w:rsid w:val="00012B29"/>
    <w:rsid w:val="000150EA"/>
    <w:rsid w:val="00024D9E"/>
    <w:rsid w:val="000252B5"/>
    <w:rsid w:val="00030B57"/>
    <w:rsid w:val="0003115D"/>
    <w:rsid w:val="00034924"/>
    <w:rsid w:val="00040FC9"/>
    <w:rsid w:val="000505C2"/>
    <w:rsid w:val="00050842"/>
    <w:rsid w:val="00053465"/>
    <w:rsid w:val="0005595C"/>
    <w:rsid w:val="00062C50"/>
    <w:rsid w:val="0006459C"/>
    <w:rsid w:val="000737B9"/>
    <w:rsid w:val="00074192"/>
    <w:rsid w:val="0007542B"/>
    <w:rsid w:val="00080EDB"/>
    <w:rsid w:val="000821E9"/>
    <w:rsid w:val="00090F79"/>
    <w:rsid w:val="000917A8"/>
    <w:rsid w:val="000919EE"/>
    <w:rsid w:val="00091CAA"/>
    <w:rsid w:val="00092067"/>
    <w:rsid w:val="000921E7"/>
    <w:rsid w:val="000933D5"/>
    <w:rsid w:val="00096C3B"/>
    <w:rsid w:val="000A003B"/>
    <w:rsid w:val="000A0499"/>
    <w:rsid w:val="000A1734"/>
    <w:rsid w:val="000A1DA1"/>
    <w:rsid w:val="000A39D5"/>
    <w:rsid w:val="000A5497"/>
    <w:rsid w:val="000B0C73"/>
    <w:rsid w:val="000B1B4A"/>
    <w:rsid w:val="000B2CB4"/>
    <w:rsid w:val="000B3172"/>
    <w:rsid w:val="000B4DD4"/>
    <w:rsid w:val="000B5C34"/>
    <w:rsid w:val="000C156C"/>
    <w:rsid w:val="000C7A1F"/>
    <w:rsid w:val="000D0673"/>
    <w:rsid w:val="000D2164"/>
    <w:rsid w:val="000D621F"/>
    <w:rsid w:val="000D64BB"/>
    <w:rsid w:val="000D7364"/>
    <w:rsid w:val="000E07D0"/>
    <w:rsid w:val="000E1842"/>
    <w:rsid w:val="000E1CCB"/>
    <w:rsid w:val="000E1FF0"/>
    <w:rsid w:val="000E3091"/>
    <w:rsid w:val="000E3BD5"/>
    <w:rsid w:val="000E7D43"/>
    <w:rsid w:val="000F2EF4"/>
    <w:rsid w:val="000F5C25"/>
    <w:rsid w:val="00107D5B"/>
    <w:rsid w:val="00117AC4"/>
    <w:rsid w:val="0012503E"/>
    <w:rsid w:val="001254A2"/>
    <w:rsid w:val="00130444"/>
    <w:rsid w:val="00133983"/>
    <w:rsid w:val="00133C5A"/>
    <w:rsid w:val="00141D91"/>
    <w:rsid w:val="00144067"/>
    <w:rsid w:val="001462A4"/>
    <w:rsid w:val="00146AD5"/>
    <w:rsid w:val="00151D4F"/>
    <w:rsid w:val="00156A3E"/>
    <w:rsid w:val="00157F1B"/>
    <w:rsid w:val="001612C3"/>
    <w:rsid w:val="00163F65"/>
    <w:rsid w:val="001651DF"/>
    <w:rsid w:val="001654DF"/>
    <w:rsid w:val="0017411F"/>
    <w:rsid w:val="001747E3"/>
    <w:rsid w:val="001777FB"/>
    <w:rsid w:val="00180B4D"/>
    <w:rsid w:val="00186135"/>
    <w:rsid w:val="0018678C"/>
    <w:rsid w:val="00186E96"/>
    <w:rsid w:val="00191FF6"/>
    <w:rsid w:val="0019254B"/>
    <w:rsid w:val="001949A0"/>
    <w:rsid w:val="0019527D"/>
    <w:rsid w:val="00195EE3"/>
    <w:rsid w:val="001973B9"/>
    <w:rsid w:val="001A047C"/>
    <w:rsid w:val="001A0D8C"/>
    <w:rsid w:val="001A4255"/>
    <w:rsid w:val="001A74BF"/>
    <w:rsid w:val="001B1304"/>
    <w:rsid w:val="001B1879"/>
    <w:rsid w:val="001B2863"/>
    <w:rsid w:val="001B4D69"/>
    <w:rsid w:val="001B5763"/>
    <w:rsid w:val="001C2C06"/>
    <w:rsid w:val="001C33BA"/>
    <w:rsid w:val="001C378F"/>
    <w:rsid w:val="001D31EB"/>
    <w:rsid w:val="001D6583"/>
    <w:rsid w:val="001E68B9"/>
    <w:rsid w:val="001F1BAC"/>
    <w:rsid w:val="001F2B06"/>
    <w:rsid w:val="001F33A6"/>
    <w:rsid w:val="001F7102"/>
    <w:rsid w:val="001F735A"/>
    <w:rsid w:val="001F742A"/>
    <w:rsid w:val="00202B76"/>
    <w:rsid w:val="002075A8"/>
    <w:rsid w:val="00207C74"/>
    <w:rsid w:val="00211169"/>
    <w:rsid w:val="00212365"/>
    <w:rsid w:val="002141A7"/>
    <w:rsid w:val="00216078"/>
    <w:rsid w:val="00221343"/>
    <w:rsid w:val="002232A8"/>
    <w:rsid w:val="002236A0"/>
    <w:rsid w:val="00225DE1"/>
    <w:rsid w:val="00233705"/>
    <w:rsid w:val="002343A7"/>
    <w:rsid w:val="00235345"/>
    <w:rsid w:val="002363A6"/>
    <w:rsid w:val="00242B3F"/>
    <w:rsid w:val="00243701"/>
    <w:rsid w:val="002452D8"/>
    <w:rsid w:val="00246573"/>
    <w:rsid w:val="00247B41"/>
    <w:rsid w:val="002536CA"/>
    <w:rsid w:val="0025398A"/>
    <w:rsid w:val="00254676"/>
    <w:rsid w:val="00254E7E"/>
    <w:rsid w:val="00257E0A"/>
    <w:rsid w:val="00257FA0"/>
    <w:rsid w:val="00260367"/>
    <w:rsid w:val="002614C2"/>
    <w:rsid w:val="002627A1"/>
    <w:rsid w:val="0026341A"/>
    <w:rsid w:val="00263790"/>
    <w:rsid w:val="00266306"/>
    <w:rsid w:val="002672D6"/>
    <w:rsid w:val="00272361"/>
    <w:rsid w:val="002842D2"/>
    <w:rsid w:val="00287A19"/>
    <w:rsid w:val="00295EDA"/>
    <w:rsid w:val="002974E1"/>
    <w:rsid w:val="00297683"/>
    <w:rsid w:val="00297C35"/>
    <w:rsid w:val="002A0CCD"/>
    <w:rsid w:val="002A45A3"/>
    <w:rsid w:val="002A585D"/>
    <w:rsid w:val="002A5CD1"/>
    <w:rsid w:val="002B04B0"/>
    <w:rsid w:val="002B0E9E"/>
    <w:rsid w:val="002B1EAA"/>
    <w:rsid w:val="002B5E53"/>
    <w:rsid w:val="002B68B2"/>
    <w:rsid w:val="002C25C8"/>
    <w:rsid w:val="002C3CE4"/>
    <w:rsid w:val="002D03C4"/>
    <w:rsid w:val="002D0E7B"/>
    <w:rsid w:val="002D10DB"/>
    <w:rsid w:val="002D5BA7"/>
    <w:rsid w:val="002D78B0"/>
    <w:rsid w:val="002E3193"/>
    <w:rsid w:val="002E3683"/>
    <w:rsid w:val="002E4B27"/>
    <w:rsid w:val="002E50EB"/>
    <w:rsid w:val="002E5211"/>
    <w:rsid w:val="002E6D1C"/>
    <w:rsid w:val="002E6FD3"/>
    <w:rsid w:val="002E72DD"/>
    <w:rsid w:val="002F0C3B"/>
    <w:rsid w:val="002F38B1"/>
    <w:rsid w:val="002F5C6A"/>
    <w:rsid w:val="002F6898"/>
    <w:rsid w:val="002F71DC"/>
    <w:rsid w:val="002F7217"/>
    <w:rsid w:val="003045D3"/>
    <w:rsid w:val="003051B5"/>
    <w:rsid w:val="003053B1"/>
    <w:rsid w:val="00307C65"/>
    <w:rsid w:val="0031013F"/>
    <w:rsid w:val="00310549"/>
    <w:rsid w:val="003121B4"/>
    <w:rsid w:val="00317C02"/>
    <w:rsid w:val="00320B6F"/>
    <w:rsid w:val="00320D01"/>
    <w:rsid w:val="003249DE"/>
    <w:rsid w:val="00324AA3"/>
    <w:rsid w:val="00326A53"/>
    <w:rsid w:val="00330F0E"/>
    <w:rsid w:val="00332D92"/>
    <w:rsid w:val="00333610"/>
    <w:rsid w:val="00334F6C"/>
    <w:rsid w:val="00336159"/>
    <w:rsid w:val="003513B3"/>
    <w:rsid w:val="00351A75"/>
    <w:rsid w:val="0035252B"/>
    <w:rsid w:val="0035289F"/>
    <w:rsid w:val="0035399E"/>
    <w:rsid w:val="003542F7"/>
    <w:rsid w:val="00355215"/>
    <w:rsid w:val="00360E04"/>
    <w:rsid w:val="00363E76"/>
    <w:rsid w:val="00364947"/>
    <w:rsid w:val="00370A0C"/>
    <w:rsid w:val="00371161"/>
    <w:rsid w:val="003747DF"/>
    <w:rsid w:val="0037571E"/>
    <w:rsid w:val="00380648"/>
    <w:rsid w:val="00385546"/>
    <w:rsid w:val="00385E1A"/>
    <w:rsid w:val="00386385"/>
    <w:rsid w:val="003866CB"/>
    <w:rsid w:val="003906FC"/>
    <w:rsid w:val="00391E23"/>
    <w:rsid w:val="00393358"/>
    <w:rsid w:val="003949E0"/>
    <w:rsid w:val="00394FF3"/>
    <w:rsid w:val="00395005"/>
    <w:rsid w:val="00396F39"/>
    <w:rsid w:val="00396FFE"/>
    <w:rsid w:val="003A03F0"/>
    <w:rsid w:val="003A15FA"/>
    <w:rsid w:val="003A1CBD"/>
    <w:rsid w:val="003A202F"/>
    <w:rsid w:val="003A63D6"/>
    <w:rsid w:val="003B0029"/>
    <w:rsid w:val="003B09F5"/>
    <w:rsid w:val="003B4E95"/>
    <w:rsid w:val="003B5016"/>
    <w:rsid w:val="003B59A0"/>
    <w:rsid w:val="003B68DA"/>
    <w:rsid w:val="003B6C9B"/>
    <w:rsid w:val="003C2321"/>
    <w:rsid w:val="003C36B0"/>
    <w:rsid w:val="003C7853"/>
    <w:rsid w:val="003D1591"/>
    <w:rsid w:val="003D1C38"/>
    <w:rsid w:val="003D3973"/>
    <w:rsid w:val="003D52C1"/>
    <w:rsid w:val="003D672D"/>
    <w:rsid w:val="003E021C"/>
    <w:rsid w:val="003F1371"/>
    <w:rsid w:val="003F13A7"/>
    <w:rsid w:val="004016CD"/>
    <w:rsid w:val="004023D0"/>
    <w:rsid w:val="004024FC"/>
    <w:rsid w:val="00404F82"/>
    <w:rsid w:val="004078BB"/>
    <w:rsid w:val="00407BF3"/>
    <w:rsid w:val="00415B33"/>
    <w:rsid w:val="00416255"/>
    <w:rsid w:val="00417E2D"/>
    <w:rsid w:val="0042423E"/>
    <w:rsid w:val="00426251"/>
    <w:rsid w:val="00427757"/>
    <w:rsid w:val="00435340"/>
    <w:rsid w:val="0043644A"/>
    <w:rsid w:val="00440074"/>
    <w:rsid w:val="0044192A"/>
    <w:rsid w:val="004427E8"/>
    <w:rsid w:val="0044452C"/>
    <w:rsid w:val="004553D2"/>
    <w:rsid w:val="00461B5D"/>
    <w:rsid w:val="00462B2E"/>
    <w:rsid w:val="00464216"/>
    <w:rsid w:val="004678CD"/>
    <w:rsid w:val="004679A7"/>
    <w:rsid w:val="00470007"/>
    <w:rsid w:val="004711AD"/>
    <w:rsid w:val="00471CE7"/>
    <w:rsid w:val="00473C2F"/>
    <w:rsid w:val="00474438"/>
    <w:rsid w:val="0048251A"/>
    <w:rsid w:val="00484644"/>
    <w:rsid w:val="00486D1E"/>
    <w:rsid w:val="00487A8B"/>
    <w:rsid w:val="00494E8A"/>
    <w:rsid w:val="004A47BB"/>
    <w:rsid w:val="004A4B5A"/>
    <w:rsid w:val="004A53C8"/>
    <w:rsid w:val="004A5B59"/>
    <w:rsid w:val="004B38EE"/>
    <w:rsid w:val="004B4769"/>
    <w:rsid w:val="004B4F48"/>
    <w:rsid w:val="004B58FB"/>
    <w:rsid w:val="004B6395"/>
    <w:rsid w:val="004C1FC2"/>
    <w:rsid w:val="004C2493"/>
    <w:rsid w:val="004C41DC"/>
    <w:rsid w:val="004D2347"/>
    <w:rsid w:val="004D3748"/>
    <w:rsid w:val="004E1CA0"/>
    <w:rsid w:val="004E606C"/>
    <w:rsid w:val="004F24B0"/>
    <w:rsid w:val="004F5350"/>
    <w:rsid w:val="004F5455"/>
    <w:rsid w:val="004F62EC"/>
    <w:rsid w:val="005045A4"/>
    <w:rsid w:val="0050534F"/>
    <w:rsid w:val="00505509"/>
    <w:rsid w:val="00506620"/>
    <w:rsid w:val="00514096"/>
    <w:rsid w:val="00516CDA"/>
    <w:rsid w:val="00521855"/>
    <w:rsid w:val="00524379"/>
    <w:rsid w:val="0052541C"/>
    <w:rsid w:val="00525886"/>
    <w:rsid w:val="00527F21"/>
    <w:rsid w:val="005352D8"/>
    <w:rsid w:val="0054140C"/>
    <w:rsid w:val="00541653"/>
    <w:rsid w:val="00543901"/>
    <w:rsid w:val="00545D82"/>
    <w:rsid w:val="00546267"/>
    <w:rsid w:val="0055245D"/>
    <w:rsid w:val="005526CA"/>
    <w:rsid w:val="005539FA"/>
    <w:rsid w:val="0055512C"/>
    <w:rsid w:val="00557885"/>
    <w:rsid w:val="0056191D"/>
    <w:rsid w:val="00566091"/>
    <w:rsid w:val="005752D7"/>
    <w:rsid w:val="00580F9F"/>
    <w:rsid w:val="00581D48"/>
    <w:rsid w:val="00581F5F"/>
    <w:rsid w:val="0058254D"/>
    <w:rsid w:val="00583CE4"/>
    <w:rsid w:val="0058412F"/>
    <w:rsid w:val="00584BF0"/>
    <w:rsid w:val="005867AA"/>
    <w:rsid w:val="00586833"/>
    <w:rsid w:val="00586A9D"/>
    <w:rsid w:val="0059088E"/>
    <w:rsid w:val="0059259D"/>
    <w:rsid w:val="005930D4"/>
    <w:rsid w:val="0059355D"/>
    <w:rsid w:val="0059374D"/>
    <w:rsid w:val="0059385E"/>
    <w:rsid w:val="00595D22"/>
    <w:rsid w:val="00596EE5"/>
    <w:rsid w:val="00597393"/>
    <w:rsid w:val="005A0435"/>
    <w:rsid w:val="005A0855"/>
    <w:rsid w:val="005A72B0"/>
    <w:rsid w:val="005B02DA"/>
    <w:rsid w:val="005B183D"/>
    <w:rsid w:val="005C2D48"/>
    <w:rsid w:val="005D43B7"/>
    <w:rsid w:val="005D488C"/>
    <w:rsid w:val="005D5924"/>
    <w:rsid w:val="005D5E9F"/>
    <w:rsid w:val="005D753C"/>
    <w:rsid w:val="005E04E2"/>
    <w:rsid w:val="005E0DDC"/>
    <w:rsid w:val="005E170D"/>
    <w:rsid w:val="005E3DB6"/>
    <w:rsid w:val="005E42FA"/>
    <w:rsid w:val="005F01B0"/>
    <w:rsid w:val="005F0C86"/>
    <w:rsid w:val="005F2DC3"/>
    <w:rsid w:val="005F547E"/>
    <w:rsid w:val="006001AE"/>
    <w:rsid w:val="006050EF"/>
    <w:rsid w:val="006135C6"/>
    <w:rsid w:val="00613B56"/>
    <w:rsid w:val="006141BC"/>
    <w:rsid w:val="006153DA"/>
    <w:rsid w:val="00616CD4"/>
    <w:rsid w:val="00617B37"/>
    <w:rsid w:val="00624F6C"/>
    <w:rsid w:val="0062594E"/>
    <w:rsid w:val="00631898"/>
    <w:rsid w:val="00631B12"/>
    <w:rsid w:val="00632163"/>
    <w:rsid w:val="006321F0"/>
    <w:rsid w:val="006344C5"/>
    <w:rsid w:val="00636D80"/>
    <w:rsid w:val="0063797E"/>
    <w:rsid w:val="00637C01"/>
    <w:rsid w:val="00643388"/>
    <w:rsid w:val="00643A35"/>
    <w:rsid w:val="00652168"/>
    <w:rsid w:val="00654E35"/>
    <w:rsid w:val="00663B88"/>
    <w:rsid w:val="006667F2"/>
    <w:rsid w:val="006674DF"/>
    <w:rsid w:val="0067205D"/>
    <w:rsid w:val="00674DCC"/>
    <w:rsid w:val="00677619"/>
    <w:rsid w:val="00683EE5"/>
    <w:rsid w:val="00686770"/>
    <w:rsid w:val="00686F43"/>
    <w:rsid w:val="0068763C"/>
    <w:rsid w:val="00690C5B"/>
    <w:rsid w:val="006924A0"/>
    <w:rsid w:val="0069398A"/>
    <w:rsid w:val="00694372"/>
    <w:rsid w:val="00694FDC"/>
    <w:rsid w:val="00696C24"/>
    <w:rsid w:val="006A4FDC"/>
    <w:rsid w:val="006A6AE9"/>
    <w:rsid w:val="006B478D"/>
    <w:rsid w:val="006B595E"/>
    <w:rsid w:val="006B5A1F"/>
    <w:rsid w:val="006B6038"/>
    <w:rsid w:val="006B722C"/>
    <w:rsid w:val="006C26EF"/>
    <w:rsid w:val="006C3AAB"/>
    <w:rsid w:val="006C5BEB"/>
    <w:rsid w:val="006C720C"/>
    <w:rsid w:val="006C7C23"/>
    <w:rsid w:val="006D3BD0"/>
    <w:rsid w:val="006D7505"/>
    <w:rsid w:val="006D7A91"/>
    <w:rsid w:val="006E1FF2"/>
    <w:rsid w:val="006E49DD"/>
    <w:rsid w:val="006E5094"/>
    <w:rsid w:val="006E6802"/>
    <w:rsid w:val="006E6AE7"/>
    <w:rsid w:val="006F4CCE"/>
    <w:rsid w:val="006F6ACE"/>
    <w:rsid w:val="006F712D"/>
    <w:rsid w:val="0070034C"/>
    <w:rsid w:val="007006DD"/>
    <w:rsid w:val="00701D34"/>
    <w:rsid w:val="0070482D"/>
    <w:rsid w:val="007059BC"/>
    <w:rsid w:val="00707CA1"/>
    <w:rsid w:val="007100FA"/>
    <w:rsid w:val="00710FD3"/>
    <w:rsid w:val="00713083"/>
    <w:rsid w:val="00717BB1"/>
    <w:rsid w:val="00720BB8"/>
    <w:rsid w:val="00726025"/>
    <w:rsid w:val="00730103"/>
    <w:rsid w:val="0073179E"/>
    <w:rsid w:val="00741D97"/>
    <w:rsid w:val="007451A0"/>
    <w:rsid w:val="00747E2B"/>
    <w:rsid w:val="007502DC"/>
    <w:rsid w:val="00754426"/>
    <w:rsid w:val="007571DD"/>
    <w:rsid w:val="00762307"/>
    <w:rsid w:val="0076792D"/>
    <w:rsid w:val="0077107C"/>
    <w:rsid w:val="007730C0"/>
    <w:rsid w:val="00780B27"/>
    <w:rsid w:val="00780FBD"/>
    <w:rsid w:val="007814EA"/>
    <w:rsid w:val="007823EB"/>
    <w:rsid w:val="0078355F"/>
    <w:rsid w:val="0078364F"/>
    <w:rsid w:val="007844B4"/>
    <w:rsid w:val="00786686"/>
    <w:rsid w:val="007872F6"/>
    <w:rsid w:val="007876BA"/>
    <w:rsid w:val="007901BD"/>
    <w:rsid w:val="00790A36"/>
    <w:rsid w:val="00790C8D"/>
    <w:rsid w:val="0079240D"/>
    <w:rsid w:val="00793537"/>
    <w:rsid w:val="007958B5"/>
    <w:rsid w:val="00796D79"/>
    <w:rsid w:val="007A39AD"/>
    <w:rsid w:val="007A3F9E"/>
    <w:rsid w:val="007B341C"/>
    <w:rsid w:val="007C2E64"/>
    <w:rsid w:val="007C3B7A"/>
    <w:rsid w:val="007C4329"/>
    <w:rsid w:val="007C4331"/>
    <w:rsid w:val="007C69EA"/>
    <w:rsid w:val="007D1A80"/>
    <w:rsid w:val="007D32BC"/>
    <w:rsid w:val="007D4CF2"/>
    <w:rsid w:val="007D727B"/>
    <w:rsid w:val="007D7CE1"/>
    <w:rsid w:val="007E008F"/>
    <w:rsid w:val="007E248C"/>
    <w:rsid w:val="007E649C"/>
    <w:rsid w:val="007E6546"/>
    <w:rsid w:val="007E7DE2"/>
    <w:rsid w:val="007F4998"/>
    <w:rsid w:val="00806A26"/>
    <w:rsid w:val="00810DC3"/>
    <w:rsid w:val="00813B51"/>
    <w:rsid w:val="00815A77"/>
    <w:rsid w:val="00822544"/>
    <w:rsid w:val="00822ECE"/>
    <w:rsid w:val="00823719"/>
    <w:rsid w:val="008250E5"/>
    <w:rsid w:val="0082599E"/>
    <w:rsid w:val="00825DB3"/>
    <w:rsid w:val="00827830"/>
    <w:rsid w:val="00831AB5"/>
    <w:rsid w:val="00833A14"/>
    <w:rsid w:val="008400CE"/>
    <w:rsid w:val="00841C5E"/>
    <w:rsid w:val="00843A03"/>
    <w:rsid w:val="00846F80"/>
    <w:rsid w:val="00847EC4"/>
    <w:rsid w:val="00852376"/>
    <w:rsid w:val="0085747D"/>
    <w:rsid w:val="00862418"/>
    <w:rsid w:val="00862AA8"/>
    <w:rsid w:val="008633E3"/>
    <w:rsid w:val="00867F23"/>
    <w:rsid w:val="00871D16"/>
    <w:rsid w:val="00871D3D"/>
    <w:rsid w:val="00872B2D"/>
    <w:rsid w:val="008744A1"/>
    <w:rsid w:val="00875098"/>
    <w:rsid w:val="00875D84"/>
    <w:rsid w:val="00876478"/>
    <w:rsid w:val="00882E80"/>
    <w:rsid w:val="00887E4B"/>
    <w:rsid w:val="00890EF9"/>
    <w:rsid w:val="00895940"/>
    <w:rsid w:val="008A3FDC"/>
    <w:rsid w:val="008A411E"/>
    <w:rsid w:val="008A4BC8"/>
    <w:rsid w:val="008B07B2"/>
    <w:rsid w:val="008B4F17"/>
    <w:rsid w:val="008B4F45"/>
    <w:rsid w:val="008B7C21"/>
    <w:rsid w:val="008C45DE"/>
    <w:rsid w:val="008D07AE"/>
    <w:rsid w:val="008D165D"/>
    <w:rsid w:val="008D2BA0"/>
    <w:rsid w:val="008D714F"/>
    <w:rsid w:val="008E3123"/>
    <w:rsid w:val="008E6442"/>
    <w:rsid w:val="008F02C7"/>
    <w:rsid w:val="008F0B3C"/>
    <w:rsid w:val="008F308F"/>
    <w:rsid w:val="00902CC8"/>
    <w:rsid w:val="009041B9"/>
    <w:rsid w:val="00906D3F"/>
    <w:rsid w:val="009079C7"/>
    <w:rsid w:val="00907D88"/>
    <w:rsid w:val="009116DB"/>
    <w:rsid w:val="0091517A"/>
    <w:rsid w:val="00923BB3"/>
    <w:rsid w:val="0092475B"/>
    <w:rsid w:val="0092542D"/>
    <w:rsid w:val="00926771"/>
    <w:rsid w:val="00932D4E"/>
    <w:rsid w:val="00932EBD"/>
    <w:rsid w:val="009338FD"/>
    <w:rsid w:val="00933DBC"/>
    <w:rsid w:val="00934D0A"/>
    <w:rsid w:val="00937627"/>
    <w:rsid w:val="00946948"/>
    <w:rsid w:val="00954BE3"/>
    <w:rsid w:val="00955423"/>
    <w:rsid w:val="00955E4A"/>
    <w:rsid w:val="00955E76"/>
    <w:rsid w:val="0095692C"/>
    <w:rsid w:val="0095706D"/>
    <w:rsid w:val="009634FE"/>
    <w:rsid w:val="009636AB"/>
    <w:rsid w:val="00963C01"/>
    <w:rsid w:val="00964B64"/>
    <w:rsid w:val="009711DE"/>
    <w:rsid w:val="00971E9E"/>
    <w:rsid w:val="009721EA"/>
    <w:rsid w:val="00973EEE"/>
    <w:rsid w:val="009763A1"/>
    <w:rsid w:val="009779BA"/>
    <w:rsid w:val="00977A11"/>
    <w:rsid w:val="00984136"/>
    <w:rsid w:val="00986EC6"/>
    <w:rsid w:val="00990AC3"/>
    <w:rsid w:val="00992D21"/>
    <w:rsid w:val="00992ECA"/>
    <w:rsid w:val="009A021C"/>
    <w:rsid w:val="009A7FEB"/>
    <w:rsid w:val="009B224D"/>
    <w:rsid w:val="009B33D2"/>
    <w:rsid w:val="009B41FE"/>
    <w:rsid w:val="009B42A5"/>
    <w:rsid w:val="009B7910"/>
    <w:rsid w:val="009C120B"/>
    <w:rsid w:val="009C2836"/>
    <w:rsid w:val="009C7D25"/>
    <w:rsid w:val="009D36AE"/>
    <w:rsid w:val="009D38AE"/>
    <w:rsid w:val="009D5425"/>
    <w:rsid w:val="009D7A3D"/>
    <w:rsid w:val="009E32F5"/>
    <w:rsid w:val="009E5E89"/>
    <w:rsid w:val="009E6656"/>
    <w:rsid w:val="009E76CF"/>
    <w:rsid w:val="009F1011"/>
    <w:rsid w:val="009F23D0"/>
    <w:rsid w:val="009F2BDF"/>
    <w:rsid w:val="009F59A1"/>
    <w:rsid w:val="009F7023"/>
    <w:rsid w:val="00A02A66"/>
    <w:rsid w:val="00A05F90"/>
    <w:rsid w:val="00A11BD6"/>
    <w:rsid w:val="00A121AD"/>
    <w:rsid w:val="00A143F1"/>
    <w:rsid w:val="00A16308"/>
    <w:rsid w:val="00A16569"/>
    <w:rsid w:val="00A201D2"/>
    <w:rsid w:val="00A21E4B"/>
    <w:rsid w:val="00A228D3"/>
    <w:rsid w:val="00A26117"/>
    <w:rsid w:val="00A2798F"/>
    <w:rsid w:val="00A30516"/>
    <w:rsid w:val="00A31978"/>
    <w:rsid w:val="00A348FB"/>
    <w:rsid w:val="00A34F7D"/>
    <w:rsid w:val="00A35A7C"/>
    <w:rsid w:val="00A36365"/>
    <w:rsid w:val="00A37F14"/>
    <w:rsid w:val="00A406E1"/>
    <w:rsid w:val="00A41565"/>
    <w:rsid w:val="00A4213E"/>
    <w:rsid w:val="00A44883"/>
    <w:rsid w:val="00A44BE0"/>
    <w:rsid w:val="00A44EAB"/>
    <w:rsid w:val="00A505E1"/>
    <w:rsid w:val="00A56F76"/>
    <w:rsid w:val="00A7526B"/>
    <w:rsid w:val="00A761CC"/>
    <w:rsid w:val="00A8714D"/>
    <w:rsid w:val="00A93A4E"/>
    <w:rsid w:val="00A97EEA"/>
    <w:rsid w:val="00AA2A3F"/>
    <w:rsid w:val="00AA6CB9"/>
    <w:rsid w:val="00AB1D22"/>
    <w:rsid w:val="00AB4A48"/>
    <w:rsid w:val="00AB5707"/>
    <w:rsid w:val="00AC0A61"/>
    <w:rsid w:val="00AC2C35"/>
    <w:rsid w:val="00AC3637"/>
    <w:rsid w:val="00AC6E05"/>
    <w:rsid w:val="00AC6F9B"/>
    <w:rsid w:val="00AD4AEC"/>
    <w:rsid w:val="00AD59F1"/>
    <w:rsid w:val="00AD695F"/>
    <w:rsid w:val="00AE18E5"/>
    <w:rsid w:val="00AE706F"/>
    <w:rsid w:val="00AE7419"/>
    <w:rsid w:val="00AE7D1B"/>
    <w:rsid w:val="00AF090C"/>
    <w:rsid w:val="00AF118E"/>
    <w:rsid w:val="00AF4480"/>
    <w:rsid w:val="00AF4AC4"/>
    <w:rsid w:val="00AF67C1"/>
    <w:rsid w:val="00B00806"/>
    <w:rsid w:val="00B00C76"/>
    <w:rsid w:val="00B04BB8"/>
    <w:rsid w:val="00B07353"/>
    <w:rsid w:val="00B146C6"/>
    <w:rsid w:val="00B26175"/>
    <w:rsid w:val="00B270B1"/>
    <w:rsid w:val="00B31F89"/>
    <w:rsid w:val="00B31F8C"/>
    <w:rsid w:val="00B32EE0"/>
    <w:rsid w:val="00B35987"/>
    <w:rsid w:val="00B3601F"/>
    <w:rsid w:val="00B40B98"/>
    <w:rsid w:val="00B43B2A"/>
    <w:rsid w:val="00B52067"/>
    <w:rsid w:val="00B5266B"/>
    <w:rsid w:val="00B556A9"/>
    <w:rsid w:val="00B574EC"/>
    <w:rsid w:val="00B63110"/>
    <w:rsid w:val="00B64196"/>
    <w:rsid w:val="00B70863"/>
    <w:rsid w:val="00B80D54"/>
    <w:rsid w:val="00B810E3"/>
    <w:rsid w:val="00B8134D"/>
    <w:rsid w:val="00B82940"/>
    <w:rsid w:val="00B83DA5"/>
    <w:rsid w:val="00B844B6"/>
    <w:rsid w:val="00B85338"/>
    <w:rsid w:val="00B86F89"/>
    <w:rsid w:val="00B92BAC"/>
    <w:rsid w:val="00B97467"/>
    <w:rsid w:val="00BA2D31"/>
    <w:rsid w:val="00BA30CD"/>
    <w:rsid w:val="00BA4E58"/>
    <w:rsid w:val="00BA50FA"/>
    <w:rsid w:val="00BB0D05"/>
    <w:rsid w:val="00BB2BAC"/>
    <w:rsid w:val="00BB6EA6"/>
    <w:rsid w:val="00BC3D74"/>
    <w:rsid w:val="00BC44B7"/>
    <w:rsid w:val="00BC5592"/>
    <w:rsid w:val="00BC72E0"/>
    <w:rsid w:val="00BD3433"/>
    <w:rsid w:val="00BD41AE"/>
    <w:rsid w:val="00BD49D2"/>
    <w:rsid w:val="00BD6F52"/>
    <w:rsid w:val="00BD77A8"/>
    <w:rsid w:val="00BE1639"/>
    <w:rsid w:val="00BE2AF0"/>
    <w:rsid w:val="00BE49E5"/>
    <w:rsid w:val="00BE7803"/>
    <w:rsid w:val="00BF04FD"/>
    <w:rsid w:val="00BF5C33"/>
    <w:rsid w:val="00C06A4C"/>
    <w:rsid w:val="00C14734"/>
    <w:rsid w:val="00C155EA"/>
    <w:rsid w:val="00C15757"/>
    <w:rsid w:val="00C21643"/>
    <w:rsid w:val="00C218E3"/>
    <w:rsid w:val="00C21997"/>
    <w:rsid w:val="00C23D1B"/>
    <w:rsid w:val="00C26810"/>
    <w:rsid w:val="00C357D3"/>
    <w:rsid w:val="00C35AF7"/>
    <w:rsid w:val="00C40164"/>
    <w:rsid w:val="00C40BE6"/>
    <w:rsid w:val="00C46178"/>
    <w:rsid w:val="00C51BA3"/>
    <w:rsid w:val="00C5557C"/>
    <w:rsid w:val="00C577DC"/>
    <w:rsid w:val="00C61868"/>
    <w:rsid w:val="00C62D7F"/>
    <w:rsid w:val="00C630A2"/>
    <w:rsid w:val="00C64EEB"/>
    <w:rsid w:val="00C72FFC"/>
    <w:rsid w:val="00C746AD"/>
    <w:rsid w:val="00C75939"/>
    <w:rsid w:val="00C76DD7"/>
    <w:rsid w:val="00C8181B"/>
    <w:rsid w:val="00C9463B"/>
    <w:rsid w:val="00C95C04"/>
    <w:rsid w:val="00C97506"/>
    <w:rsid w:val="00CA0433"/>
    <w:rsid w:val="00CA6F73"/>
    <w:rsid w:val="00CA7746"/>
    <w:rsid w:val="00CB1BE7"/>
    <w:rsid w:val="00CB4243"/>
    <w:rsid w:val="00CB6A07"/>
    <w:rsid w:val="00CB7C9C"/>
    <w:rsid w:val="00CC11F5"/>
    <w:rsid w:val="00CC3580"/>
    <w:rsid w:val="00CC472D"/>
    <w:rsid w:val="00CC49E3"/>
    <w:rsid w:val="00CC4D96"/>
    <w:rsid w:val="00CD3EE4"/>
    <w:rsid w:val="00CD62A1"/>
    <w:rsid w:val="00CD67FC"/>
    <w:rsid w:val="00CE1A87"/>
    <w:rsid w:val="00CE257A"/>
    <w:rsid w:val="00CE344F"/>
    <w:rsid w:val="00CE521B"/>
    <w:rsid w:val="00CE6E07"/>
    <w:rsid w:val="00CE7B65"/>
    <w:rsid w:val="00CF0F20"/>
    <w:rsid w:val="00D000AE"/>
    <w:rsid w:val="00D01174"/>
    <w:rsid w:val="00D06CFB"/>
    <w:rsid w:val="00D114B7"/>
    <w:rsid w:val="00D14881"/>
    <w:rsid w:val="00D14E20"/>
    <w:rsid w:val="00D177C7"/>
    <w:rsid w:val="00D17ECA"/>
    <w:rsid w:val="00D229C3"/>
    <w:rsid w:val="00D26BA6"/>
    <w:rsid w:val="00D31B96"/>
    <w:rsid w:val="00D34761"/>
    <w:rsid w:val="00D40EBA"/>
    <w:rsid w:val="00D42F27"/>
    <w:rsid w:val="00D43BAB"/>
    <w:rsid w:val="00D50ABC"/>
    <w:rsid w:val="00D520AB"/>
    <w:rsid w:val="00D55CCD"/>
    <w:rsid w:val="00D56361"/>
    <w:rsid w:val="00D56CB6"/>
    <w:rsid w:val="00D63416"/>
    <w:rsid w:val="00D70AA8"/>
    <w:rsid w:val="00D718B2"/>
    <w:rsid w:val="00D75AD7"/>
    <w:rsid w:val="00D801DC"/>
    <w:rsid w:val="00D826AA"/>
    <w:rsid w:val="00D82D55"/>
    <w:rsid w:val="00D856A4"/>
    <w:rsid w:val="00D85BB2"/>
    <w:rsid w:val="00D95A29"/>
    <w:rsid w:val="00DA508C"/>
    <w:rsid w:val="00DA6D52"/>
    <w:rsid w:val="00DA7101"/>
    <w:rsid w:val="00DA7A87"/>
    <w:rsid w:val="00DB0B2E"/>
    <w:rsid w:val="00DB4615"/>
    <w:rsid w:val="00DB4B32"/>
    <w:rsid w:val="00DB7DF7"/>
    <w:rsid w:val="00DD2006"/>
    <w:rsid w:val="00DD2E6E"/>
    <w:rsid w:val="00DD56F2"/>
    <w:rsid w:val="00DD5FC8"/>
    <w:rsid w:val="00DD73A6"/>
    <w:rsid w:val="00DD77B8"/>
    <w:rsid w:val="00DE0D13"/>
    <w:rsid w:val="00DF18D3"/>
    <w:rsid w:val="00DF4D98"/>
    <w:rsid w:val="00E01C1B"/>
    <w:rsid w:val="00E03DB5"/>
    <w:rsid w:val="00E0517C"/>
    <w:rsid w:val="00E06420"/>
    <w:rsid w:val="00E06E35"/>
    <w:rsid w:val="00E1050B"/>
    <w:rsid w:val="00E1405A"/>
    <w:rsid w:val="00E22182"/>
    <w:rsid w:val="00E225A2"/>
    <w:rsid w:val="00E231F1"/>
    <w:rsid w:val="00E23C41"/>
    <w:rsid w:val="00E245D6"/>
    <w:rsid w:val="00E27929"/>
    <w:rsid w:val="00E310BB"/>
    <w:rsid w:val="00E31204"/>
    <w:rsid w:val="00E32689"/>
    <w:rsid w:val="00E3325D"/>
    <w:rsid w:val="00E33EDD"/>
    <w:rsid w:val="00E35D1F"/>
    <w:rsid w:val="00E371DC"/>
    <w:rsid w:val="00E37E38"/>
    <w:rsid w:val="00E45E4F"/>
    <w:rsid w:val="00E4657C"/>
    <w:rsid w:val="00E46873"/>
    <w:rsid w:val="00E47074"/>
    <w:rsid w:val="00E51911"/>
    <w:rsid w:val="00E56870"/>
    <w:rsid w:val="00E70C90"/>
    <w:rsid w:val="00E713BB"/>
    <w:rsid w:val="00E72FCE"/>
    <w:rsid w:val="00E83B00"/>
    <w:rsid w:val="00E86914"/>
    <w:rsid w:val="00E87ADC"/>
    <w:rsid w:val="00E91322"/>
    <w:rsid w:val="00E92E7D"/>
    <w:rsid w:val="00E94298"/>
    <w:rsid w:val="00E97360"/>
    <w:rsid w:val="00EA49F2"/>
    <w:rsid w:val="00EA6A6C"/>
    <w:rsid w:val="00EA6EB9"/>
    <w:rsid w:val="00EB32A0"/>
    <w:rsid w:val="00EB3E6A"/>
    <w:rsid w:val="00EB4A47"/>
    <w:rsid w:val="00EB6270"/>
    <w:rsid w:val="00EB6573"/>
    <w:rsid w:val="00EC230F"/>
    <w:rsid w:val="00EC3657"/>
    <w:rsid w:val="00EC480E"/>
    <w:rsid w:val="00ED4B05"/>
    <w:rsid w:val="00ED5C89"/>
    <w:rsid w:val="00EE16F2"/>
    <w:rsid w:val="00EE563C"/>
    <w:rsid w:val="00EE6B48"/>
    <w:rsid w:val="00EF0B7B"/>
    <w:rsid w:val="00EF7516"/>
    <w:rsid w:val="00F04556"/>
    <w:rsid w:val="00F04C26"/>
    <w:rsid w:val="00F04D73"/>
    <w:rsid w:val="00F04E4C"/>
    <w:rsid w:val="00F1051B"/>
    <w:rsid w:val="00F14847"/>
    <w:rsid w:val="00F1495B"/>
    <w:rsid w:val="00F14F51"/>
    <w:rsid w:val="00F16BD4"/>
    <w:rsid w:val="00F179C2"/>
    <w:rsid w:val="00F204AD"/>
    <w:rsid w:val="00F27055"/>
    <w:rsid w:val="00F3186F"/>
    <w:rsid w:val="00F33AE2"/>
    <w:rsid w:val="00F44295"/>
    <w:rsid w:val="00F44A4D"/>
    <w:rsid w:val="00F518E7"/>
    <w:rsid w:val="00F525D8"/>
    <w:rsid w:val="00F56CC1"/>
    <w:rsid w:val="00F5728B"/>
    <w:rsid w:val="00F61567"/>
    <w:rsid w:val="00F633C6"/>
    <w:rsid w:val="00F6435A"/>
    <w:rsid w:val="00F65858"/>
    <w:rsid w:val="00F700A6"/>
    <w:rsid w:val="00F7046F"/>
    <w:rsid w:val="00F7070C"/>
    <w:rsid w:val="00F71AC4"/>
    <w:rsid w:val="00F763E5"/>
    <w:rsid w:val="00F76C64"/>
    <w:rsid w:val="00F80600"/>
    <w:rsid w:val="00F81A9D"/>
    <w:rsid w:val="00F84A63"/>
    <w:rsid w:val="00F855A3"/>
    <w:rsid w:val="00F876FA"/>
    <w:rsid w:val="00F87DAA"/>
    <w:rsid w:val="00F94BA6"/>
    <w:rsid w:val="00F9789B"/>
    <w:rsid w:val="00FA16A2"/>
    <w:rsid w:val="00FA28D3"/>
    <w:rsid w:val="00FA506B"/>
    <w:rsid w:val="00FA53FF"/>
    <w:rsid w:val="00FA5E23"/>
    <w:rsid w:val="00FB2978"/>
    <w:rsid w:val="00FB5179"/>
    <w:rsid w:val="00FC3881"/>
    <w:rsid w:val="00FC4EB1"/>
    <w:rsid w:val="00FC56E5"/>
    <w:rsid w:val="00FC60D2"/>
    <w:rsid w:val="00FD0738"/>
    <w:rsid w:val="00FD138E"/>
    <w:rsid w:val="00FD1997"/>
    <w:rsid w:val="00FD45AF"/>
    <w:rsid w:val="00FD7231"/>
    <w:rsid w:val="00FE040B"/>
    <w:rsid w:val="00FE0AF3"/>
    <w:rsid w:val="00FE332E"/>
    <w:rsid w:val="00FE3E34"/>
    <w:rsid w:val="00FE660F"/>
    <w:rsid w:val="00FF0181"/>
    <w:rsid w:val="00FF1ACE"/>
    <w:rsid w:val="00FF28E0"/>
    <w:rsid w:val="00FF6352"/>
    <w:rsid w:val="41A559EB"/>
    <w:rsid w:val="7C5F95A4"/>
    <w:rsid w:val="B3FDD802"/>
    <w:rsid w:val="E7CD29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next w:val="3"/>
    <w:qFormat/>
    <w:uiPriority w:val="0"/>
    <w:pPr>
      <w:widowControl w:val="0"/>
      <w:spacing w:after="120"/>
      <w:jc w:val="both"/>
      <w:textAlignment w:val="baseline"/>
    </w:pPr>
    <w:rPr>
      <w:rFonts w:ascii="等线" w:hAnsi="等线" w:eastAsia="等线" w:cs="Arial"/>
      <w:kern w:val="2"/>
      <w:sz w:val="21"/>
      <w:szCs w:val="24"/>
      <w:lang w:val="en-US" w:eastAsia="zh-CN" w:bidi="ar-SA"/>
    </w:rPr>
  </w:style>
  <w:style w:type="paragraph" w:customStyle="1" w:styleId="3">
    <w:name w:val="TOC5"/>
    <w:next w:val="1"/>
    <w:semiHidden/>
    <w:qFormat/>
    <w:uiPriority w:val="0"/>
    <w:pPr>
      <w:widowControl w:val="0"/>
      <w:ind w:left="1680" w:leftChars="800"/>
      <w:jc w:val="both"/>
      <w:textAlignment w:val="baseline"/>
    </w:pPr>
    <w:rPr>
      <w:rFonts w:ascii="等线" w:hAnsi="等线" w:eastAsia="等线" w:cs="Arial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2023-06-07T15:06:00Z</dcterms:created>
  <dc:creator>暴躁的西红柿</dc:creator>
  <cp:lastModifiedBy>开始懂了</cp:lastModifiedBy>
  <dcterms:modified xsi:type="dcterms:W3CDTF">2023-06-07T08:32:13Z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C5380EFD91F44DC49DE26DBC204DD012</vt:lpwstr>
  </property>
</Properties>
</file>