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  <w:lang w:val="en-US" w:eastAsia="zh-CN"/>
        </w:rPr>
        <w:t>2022年农产品电商销售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  <w:lang w:val="en-US" w:eastAsia="zh-CN"/>
        </w:rPr>
        <w:t>奖励资金申报材料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Times New Roman" w:hAnsi="Times New Roman" w:eastAsia="方正小标宋简体" w:cs="方正小标宋简体"/>
          <w:bCs/>
          <w:sz w:val="72"/>
          <w:szCs w:val="72"/>
          <w:lang w:val="en-US" w:eastAsia="zh-CN"/>
        </w:rPr>
      </w:pPr>
    </w:p>
    <w:p>
      <w:pPr>
        <w:tabs>
          <w:tab w:val="left" w:pos="7020"/>
        </w:tabs>
        <w:spacing w:line="594" w:lineRule="exact"/>
        <w:ind w:firstLine="1135" w:firstLineChars="314"/>
        <w:rPr>
          <w:rFonts w:ascii="Times New Roman" w:hAnsi="Times New Roman"/>
          <w:b/>
          <w:bCs/>
          <w:szCs w:val="32"/>
        </w:rPr>
      </w:pP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申报组织</w:t>
      </w:r>
      <w:r>
        <w:rPr>
          <w:rFonts w:hint="eastAsia" w:ascii="Times New Roman" w:hAnsi="Times New Roman" w:eastAsia="楷体" w:cs="楷体"/>
          <w:bCs/>
          <w:sz w:val="36"/>
          <w:szCs w:val="36"/>
        </w:rPr>
        <w:t>：</w:t>
      </w:r>
      <w:r>
        <w:rPr>
          <w:rFonts w:hint="eastAsia" w:ascii="Times New Roman" w:hAnsi="Times New Roman"/>
          <w:bCs/>
          <w:sz w:val="36"/>
          <w:szCs w:val="36"/>
          <w:u w:val="single"/>
        </w:rPr>
        <w:t xml:space="preserve">                   </w:t>
      </w:r>
    </w:p>
    <w:p>
      <w:pPr>
        <w:tabs>
          <w:tab w:val="left" w:pos="7020"/>
        </w:tabs>
        <w:spacing w:line="594" w:lineRule="exact"/>
        <w:ind w:firstLine="662" w:firstLineChars="314"/>
        <w:rPr>
          <w:rFonts w:ascii="Times New Roman" w:hAnsi="Times New Roman"/>
          <w:b/>
          <w:bCs/>
          <w:szCs w:val="32"/>
        </w:rPr>
      </w:pPr>
    </w:p>
    <w:p>
      <w:pPr>
        <w:spacing w:line="594" w:lineRule="exact"/>
        <w:ind w:firstLine="1135" w:firstLineChars="314"/>
        <w:rPr>
          <w:rFonts w:hint="eastAsia" w:ascii="Times New Roman" w:hAnsi="Times New Roman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6"/>
          <w:szCs w:val="36"/>
          <w:lang w:val="en-US" w:eastAsia="zh-CN"/>
        </w:rPr>
        <w:t>申报类别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：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               </w:t>
      </w:r>
      <w:r>
        <w:rPr>
          <w:rFonts w:hint="eastAsia" w:ascii="Times New Roman" w:hAnsi="Times New Roman" w:eastAsia="宋体" w:cs="宋体"/>
          <w:bCs/>
          <w:sz w:val="21"/>
          <w:szCs w:val="21"/>
          <w:u w:val="none"/>
          <w:lang w:val="en-US" w:eastAsia="zh-CN"/>
        </w:rPr>
        <w:t>（企业/个人/站点）</w:t>
      </w:r>
    </w:p>
    <w:p>
      <w:pPr>
        <w:spacing w:line="594" w:lineRule="exact"/>
        <w:rPr>
          <w:rFonts w:ascii="Times New Roman" w:hAnsi="Times New Roman" w:eastAsia="方正楷体_GBK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35" w:firstLineChars="314"/>
        <w:rPr>
          <w:rFonts w:hint="default" w:ascii="Times New Roman" w:hAnsi="Times New Roman" w:eastAsia="方正楷体_GBK"/>
          <w:bCs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sz w:val="36"/>
          <w:szCs w:val="36"/>
          <w:lang w:val="en-US" w:eastAsia="zh-CN"/>
        </w:rPr>
        <w:t>网销金额/上行量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：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        </w:t>
      </w:r>
    </w:p>
    <w:p>
      <w:pPr>
        <w:spacing w:line="594" w:lineRule="exact"/>
        <w:ind w:firstLine="1130" w:firstLineChars="314"/>
        <w:rPr>
          <w:rFonts w:hint="eastAsia" w:ascii="Times New Roman" w:hAnsi="Times New Roman" w:eastAsia="方正楷体_GBK"/>
          <w:bCs/>
          <w:sz w:val="36"/>
          <w:szCs w:val="36"/>
          <w:u w:val="single"/>
          <w:lang w:val="en-US" w:eastAsia="zh-CN"/>
        </w:rPr>
      </w:pPr>
    </w:p>
    <w:p>
      <w:pPr>
        <w:spacing w:line="594" w:lineRule="exact"/>
        <w:ind w:firstLine="1135" w:firstLineChars="314"/>
        <w:rPr>
          <w:rFonts w:ascii="Times New Roman" w:hAnsi="Times New Roman" w:eastAsia="方正楷体_GBK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楷体" w:cs="楷体"/>
          <w:b/>
          <w:bCs/>
          <w:sz w:val="36"/>
          <w:szCs w:val="36"/>
          <w:lang w:val="en-US" w:eastAsia="zh-CN"/>
        </w:rPr>
        <w:t>申报金额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：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               </w:t>
      </w:r>
    </w:p>
    <w:p>
      <w:pPr>
        <w:spacing w:line="594" w:lineRule="exact"/>
        <w:rPr>
          <w:rFonts w:ascii="Times New Roman" w:hAnsi="Times New Roman" w:eastAsia="方正楷体_GBK"/>
          <w:b/>
          <w:bCs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084" w:firstLineChars="300"/>
        <w:jc w:val="both"/>
        <w:textAlignment w:val="auto"/>
        <w:rPr>
          <w:rFonts w:hint="eastAsia" w:ascii="Times New Roman" w:hAnsi="Times New Roman" w:eastAsia="楷体" w:cs="楷体"/>
          <w:b/>
          <w:bCs/>
          <w:sz w:val="36"/>
          <w:szCs w:val="36"/>
        </w:rPr>
      </w:pP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申报日期：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  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年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月</w:t>
      </w:r>
      <w:r>
        <w:rPr>
          <w:rFonts w:ascii="Times New Roman" w:hAnsi="Times New Roman" w:eastAsia="方正楷体_GBK"/>
          <w:bCs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" w:cs="楷体"/>
          <w:b/>
          <w:bCs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申报奖补资金所需资料清单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新宁县电商销售奖励申请表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须用签字笔填写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2.《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申请单位承诺函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须用签字笔填写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72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b w:val="0"/>
          <w:bC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</w:rPr>
        <w:t>企业或个人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基本简介、证件证书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</w:rPr>
        <w:t>营业执照、身份证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户口簿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</w:rPr>
        <w:t>及相关资质证书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复印件</w:t>
      </w:r>
      <w:r>
        <w:rPr>
          <w:rFonts w:hint="eastAsia" w:ascii="Times New Roman" w:hAnsi="Times New Roman" w:eastAsia="仿宋_GB2312" w:cs="仿宋_GB2312"/>
          <w:b w:val="0"/>
          <w:bCs w:val="0"/>
          <w:spacing w:val="8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其他相关证明材料：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店铺基本信息截图、店铺后台每月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交易数据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截图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店铺后台导出的订单明细表部分数据（不得修改）、经营产所照片、电商产品照片、部分平台交易聊天截图、部分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发货场景照片等证明。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请申报单位按以上顺序整理资料。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OTg0Njk5ODY4N2YxMzRhOWEyMGIyZDVkNjk3MWYifQ=="/>
  </w:docVars>
  <w:rsids>
    <w:rsidRoot w:val="6E2C08F6"/>
    <w:rsid w:val="6E2C08F6"/>
    <w:rsid w:val="78477C4E"/>
    <w:rsid w:val="7E3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261</Characters>
  <Lines>0</Lines>
  <Paragraphs>0</Paragraphs>
  <TotalTime>0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2021-07-29T01:35:00Z</dcterms:created>
  <dc:creator>hp</dc:creator>
  <cp:lastModifiedBy>天命</cp:lastModifiedBy>
  <dcterms:modified xsi:type="dcterms:W3CDTF">2022-10-09T02:09:33Z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571A4A3D4E814F41ADB32FA2C44FA4A9</vt:lpwstr>
  </property>
</Properties>
</file>